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200"/>
        <w:tblBorders>
          <w:top w:val="none" w:color="FFFFFF" w:sz="0"/>
          <w:left w:val="none" w:color="FFFFFF" w:sz="0"/>
          <w:bottom w:val="none" w:color="FFFFFF" w:sz="0"/>
          <w:right w:val="none" w:color="FFFFFF" w:sz="0"/>
          <w:insideH w:val="single" w:color="auto" w:sz="4"/>
          <w:insideV w:val="single" w:color="auto" w:sz="4"/>
        </w:tblBorders>
      </w:tblPr>
      <w:tblGrid>
        <w:gridCol w:w="4600"/>
        <w:gridCol w:w="4600"/>
      </w:tblGrid>
      <w:tr>
        <w:tc>
          <w:tcPr>
            <w:tcW w:type="dxa" w:w="4600"/>
            <w:tcBorders>
              <w:top w:val="none" w:color="FFFFFF" w:sz="0"/>
              <w:left w:val="none" w:color="FFFFFF" w:sz="0"/>
              <w:bottom w:val="none" w:color="FFFFFF" w:sz="0"/>
              <w:right w:val="none" w:color="FFFFFF" w:sz="0"/>
            </w:tcBorders>
            <w:shd w:fill="1B3A6B" w:val="clear"/>
            <w:tcMar>
              <w:top w:type="dxa" w:w="80"/>
              <w:left w:type="dxa" w:w="200"/>
              <w:bottom w:type="dxa" w:w="80"/>
              <w:right w:type="dxa" w:w="200"/>
            </w:tcMar>
          </w:tcPr>
          <w:p>
            <w:pPr>
              <w:bidi/>
              <w:spacing w:after="0" w:before="0"/>
              <w:jc w:val="right"/>
            </w:pPr>
            <w:r>
              <w:rPr>
                <w:rFonts w:ascii="Arial" w:cs="Arial" w:eastAsia="Arial" w:hAnsi="Arial"/>
                <w:b/>
                <w:bCs/>
                <w:i w:val="false"/>
                <w:iCs w:val="false"/>
                <w:color w:val="FFFFFF"/>
                <w:sz w:val="17"/>
                <w:szCs w:val="17"/>
              </w:rPr>
              <w:t xml:space="preserve">ב"ל | ביטוח לאומי</w:t>
            </w:r>
          </w:p>
        </w:tc>
        <w:tc>
          <w:tcPr>
            <w:tcW w:type="dxa" w:w="4600"/>
            <w:tcBorders>
              <w:top w:val="none" w:color="FFFFFF" w:sz="0"/>
              <w:left w:val="none" w:color="FFFFFF" w:sz="0"/>
              <w:bottom w:val="none" w:color="FFFFFF" w:sz="0"/>
              <w:right w:val="none" w:color="FFFFFF" w:sz="0"/>
            </w:tcBorders>
            <w:shd w:fill="1B3A6B" w:val="clear"/>
            <w:tcMar>
              <w:top w:type="dxa" w:w="80"/>
              <w:left w:type="dxa" w:w="200"/>
              <w:bottom w:type="dxa" w:w="80"/>
              <w:right w:type="dxa" w:w="200"/>
            </w:tcMar>
          </w:tcPr>
          <w:p>
            <w:pPr>
              <w:bidi/>
              <w:spacing w:after="0" w:before="0"/>
              <w:jc w:val="left"/>
            </w:pPr>
            <w:r>
              <w:rPr>
                <w:rFonts w:ascii="Arial" w:cs="Arial" w:eastAsia="Arial" w:hAnsi="Arial"/>
                <w:b w:val="false"/>
                <w:bCs w:val="false"/>
                <w:i w:val="false"/>
                <w:iCs w:val="false"/>
                <w:color w:val="9DC3E6"/>
                <w:sz w:val="17"/>
                <w:szCs w:val="17"/>
              </w:rPr>
              <w:t xml:space="preserve">מינהל גמלאות | מרץ 2026</w:t>
            </w:r>
          </w:p>
        </w:tc>
      </w:tr>
    </w:tbl>
    <w:p>
      <w:pPr>
        <w:bidi/>
        <w:spacing w:after="0" w:before="18"/>
        <w:jc w:val="right"/>
      </w:pPr>
    </w:p>
    <w:tbl>
      <w:tblPr>
        <w:tblW w:type="dxa" w:w="9200"/>
        <w:tblBorders>
          <w:top w:val="none" w:color="FFFFFF" w:sz="0"/>
          <w:left w:val="none" w:color="FFFFFF" w:sz="0"/>
          <w:bottom w:val="none" w:color="FFFFFF" w:sz="0"/>
          <w:right w:val="none" w:color="FFFFFF" w:sz="0"/>
          <w:insideH w:val="single" w:color="auto" w:sz="4"/>
          <w:insideV w:val="single" w:color="auto" w:sz="4"/>
        </w:tblBorders>
      </w:tblPr>
      <w:tblGrid>
        <w:gridCol w:w="9200"/>
      </w:tblGrid>
      <w:tr>
        <w:tc>
          <w:tcPr>
            <w:tcW w:type="dxa" w:w="9200"/>
            <w:tcBorders>
              <w:top w:val="none" w:color="FFFFFF" w:sz="0"/>
              <w:left w:val="none" w:color="FFFFFF" w:sz="0"/>
              <w:bottom w:val="none" w:color="FFFFFF" w:sz="0"/>
              <w:right w:val="none" w:color="FFFFFF" w:sz="0"/>
            </w:tcBorders>
            <w:shd w:fill="1F3864" w:val="clear"/>
            <w:tcMar>
              <w:top w:type="dxa" w:w="140"/>
              <w:left w:type="dxa" w:w="220"/>
              <w:bottom w:type="dxa" w:w="110"/>
              <w:right w:type="dxa" w:w="220"/>
            </w:tcMar>
          </w:tcPr>
          <w:p>
            <w:pPr>
              <w:bidi/>
              <w:spacing w:after="40" w:before="0"/>
              <w:jc w:val="right"/>
            </w:pPr>
            <w:r>
              <w:rPr>
                <w:rFonts w:ascii="Arial" w:cs="Arial" w:eastAsia="Arial" w:hAnsi="Arial"/>
                <w:b/>
                <w:bCs/>
                <w:i w:val="false"/>
                <w:iCs w:val="false"/>
                <w:color w:val="FFFFFF"/>
                <w:sz w:val="28"/>
                <w:szCs w:val="28"/>
              </w:rPr>
              <w:t xml:space="preserve">👛  ארנק זכויות — מצפן ההטבות</w:t>
            </w:r>
          </w:p>
          <w:p>
            <w:pPr>
              <w:bidi/>
              <w:spacing w:after="50" w:before="0"/>
              <w:jc w:val="right"/>
            </w:pPr>
            <w:r>
              <w:rPr>
                <w:rFonts w:ascii="Arial" w:cs="Arial" w:eastAsia="Arial" w:hAnsi="Arial"/>
                <w:b w:val="false"/>
                <w:bCs w:val="false"/>
                <w:i w:val="false"/>
                <w:iCs w:val="false"/>
                <w:color w:val="BDD7EE"/>
                <w:sz w:val="18"/>
                <w:szCs w:val="18"/>
              </w:rPr>
              <w:t xml:space="preserve">רשימת זכויות אישית מותאמת לכל אזרח — לפי פרופיל חיים</w:t>
            </w:r>
          </w:p>
          <w:p>
            <w:pPr>
              <w:bidi/>
              <w:spacing w:after="0" w:before="0"/>
              <w:jc w:val="right"/>
            </w:pPr>
            <w:r>
              <w:rPr>
                <w:rFonts w:ascii="Arial" w:cs="Arial" w:eastAsia="Arial" w:hAnsi="Arial"/>
                <w:b w:val="false"/>
                <w:bCs w:val="false"/>
                <w:i w:val="false"/>
                <w:iCs w:val="false"/>
                <w:color w:val="9DC3E6"/>
                <w:sz w:val="16"/>
                <w:szCs w:val="16"/>
              </w:rPr>
              <w:t xml:space="preserve">סטטוס: </w:t>
            </w:r>
            <w:r>
              <w:rPr>
                <w:rFonts w:ascii="Arial" w:cs="Arial" w:eastAsia="Arial" w:hAnsi="Arial"/>
                <w:b/>
                <w:bCs/>
                <w:i w:val="false"/>
                <w:iCs w:val="false"/>
                <w:color w:val="A8E6CF"/>
                <w:sz w:val="16"/>
                <w:szCs w:val="16"/>
              </w:rPr>
              <w:t xml:space="preserve">✅ חי באוויר — 98/98 הטבות מלאות</w:t>
            </w:r>
          </w:p>
        </w:tc>
      </w:tr>
    </w:tbl>
    <w:p>
      <w:pPr>
        <w:bidi/>
        <w:spacing w:after="0" w:before="22"/>
        <w:jc w:val="right"/>
      </w:pPr>
    </w:p>
    <w:tbl>
      <w:tblPr>
        <w:tblW w:type="dxa" w:w="9200"/>
        <w:tblBorders>
          <w:top w:val="none" w:color="FFFFFF" w:sz="0"/>
          <w:left w:val="none" w:color="FFFFFF" w:sz="0"/>
          <w:bottom w:val="none" w:color="FFFFFF" w:sz="0"/>
          <w:right w:val="none" w:color="FFFFFF" w:sz="0"/>
          <w:insideH w:val="single" w:color="auto" w:sz="4"/>
          <w:insideV w:val="single" w:color="auto" w:sz="4"/>
        </w:tblBorders>
      </w:tblPr>
      <w:tblGrid>
        <w:gridCol w:w="9200"/>
      </w:tblGrid>
      <w:tr>
        <w:tc>
          <w:tcPr>
            <w:tcW w:type="dxa" w:w="9200"/>
            <w:tcBorders>
              <w:top w:val="none" w:color="FFFFFF" w:sz="0"/>
              <w:left w:val="none" w:color="FFFFFF" w:sz="0"/>
              <w:bottom w:val="none" w:color="FFFFFF" w:sz="0"/>
              <w:right w:val="none" w:color="FFFFFF" w:sz="0"/>
            </w:tcBorders>
            <w:shd w:fill="2E5F8A" w:val="clear"/>
            <w:tcMar>
              <w:top w:type="dxa" w:w="70"/>
              <w:left w:type="dxa" w:w="180"/>
              <w:bottom w:type="dxa" w:w="70"/>
              <w:right w:type="dxa" w:w="180"/>
            </w:tcMar>
          </w:tcPr>
          <w:p>
            <w:pPr>
              <w:bidi/>
              <w:spacing w:after="0" w:before="0"/>
              <w:jc w:val="right"/>
            </w:pPr>
            <w:r>
              <w:rPr>
                <w:rFonts w:ascii="Arial" w:cs="Arial" w:eastAsia="Arial" w:hAnsi="Arial"/>
                <w:b/>
                <w:bCs/>
                <w:i w:val="false"/>
                <w:iCs w:val="false"/>
                <w:color w:val="FFFFFF"/>
                <w:sz w:val="19"/>
                <w:szCs w:val="19"/>
              </w:rPr>
              <w:t xml:space="preserve">🎯  האתגר</w:t>
            </w:r>
          </w:p>
        </w:tc>
      </w:tr>
    </w:tbl>
    <w:p>
      <w:pPr>
        <w:bidi/>
        <w:spacing w:after="0" w:before="10"/>
        <w:jc w:val="right"/>
      </w:pPr>
    </w:p>
    <w:tbl>
      <w:tblPr>
        <w:tblW w:type="dxa" w:w="9200"/>
        <w:tblBorders>
          <w:top w:val="none" w:color="FFFFFF" w:sz="0"/>
          <w:left w:val="none" w:color="FFFFFF" w:sz="0"/>
          <w:bottom w:val="none" w:color="FFFFFF" w:sz="0"/>
          <w:right w:val="none" w:color="FFFFFF" w:sz="0"/>
          <w:insideH w:val="single" w:color="auto" w:sz="4"/>
          <w:insideV w:val="single" w:color="auto" w:sz="4"/>
        </w:tblBorders>
      </w:tblPr>
      <w:tblGrid>
        <w:gridCol w:w="9200"/>
      </w:tblGrid>
      <w:tr>
        <w:tc>
          <w:tcPr>
            <w:tcW w:type="dxa" w:w="9200"/>
            <w:tcBorders>
              <w:top w:val="none" w:color="FFFFFF" w:sz="0"/>
              <w:left w:val="none" w:color="FFFFFF" w:sz="0"/>
              <w:bottom w:val="none" w:color="FFFFFF" w:sz="0"/>
              <w:right w:val="single" w:color="2E5F8A" w:sz="12"/>
            </w:tcBorders>
            <w:shd w:fill="EBF3FB" w:val="clear"/>
            <w:tcMar>
              <w:top w:type="dxa" w:w="100"/>
              <w:left w:type="dxa" w:w="200"/>
              <w:bottom w:type="dxa" w:w="100"/>
              <w:right w:type="dxa" w:w="200"/>
            </w:tcMar>
          </w:tcPr>
          <w:p>
            <w:pPr>
              <w:bidi/>
              <w:spacing w:after="50" w:before="0"/>
              <w:jc w:val="right"/>
            </w:pPr>
            <w:r>
              <w:rPr>
                <w:rFonts w:ascii="Arial" w:cs="Arial" w:eastAsia="Arial" w:hAnsi="Arial"/>
                <w:b w:val="false"/>
                <w:bCs w:val="false"/>
                <w:i w:val="false"/>
                <w:iCs w:val="false"/>
                <w:color w:val="1A1A1A"/>
                <w:sz w:val="18"/>
                <w:szCs w:val="18"/>
              </w:rPr>
              <w:t xml:space="preserve">אזרחים לא יודעים מה מגיע להם. המידע על 98 הטבות ביטוח לאומי מפוזר בין אתרים, חוזרים ונהלים. אין "מקום אחד" שכל אזרח יכול לפנות אליו ולקבל תמונה שלמה של מה שמגיע לו — לפי הפרופיל האישי שלו.</w:t>
            </w:r>
          </w:p>
        </w:tc>
      </w:tr>
    </w:tbl>
    <w:p>
      <w:pPr>
        <w:bidi/>
        <w:spacing w:after="0" w:before="22"/>
        <w:jc w:val="right"/>
      </w:pPr>
    </w:p>
    <w:tbl>
      <w:tblPr>
        <w:tblW w:type="dxa" w:w="9200"/>
        <w:tblBorders>
          <w:top w:val="none" w:color="FFFFFF" w:sz="0"/>
          <w:left w:val="none" w:color="FFFFFF" w:sz="0"/>
          <w:bottom w:val="none" w:color="FFFFFF" w:sz="0"/>
          <w:right w:val="none" w:color="FFFFFF" w:sz="0"/>
          <w:insideH w:val="single" w:color="auto" w:sz="4"/>
          <w:insideV w:val="single" w:color="auto" w:sz="4"/>
        </w:tblBorders>
      </w:tblPr>
      <w:tblGrid>
        <w:gridCol w:w="9200"/>
      </w:tblGrid>
      <w:tr>
        <w:tc>
          <w:tcPr>
            <w:tcW w:type="dxa" w:w="9200"/>
            <w:tcBorders>
              <w:top w:val="none" w:color="FFFFFF" w:sz="0"/>
              <w:left w:val="none" w:color="FFFFFF" w:sz="0"/>
              <w:bottom w:val="none" w:color="FFFFFF" w:sz="0"/>
              <w:right w:val="none" w:color="FFFFFF" w:sz="0"/>
            </w:tcBorders>
            <w:shd w:fill="2E5F8A" w:val="clear"/>
            <w:tcMar>
              <w:top w:type="dxa" w:w="70"/>
              <w:left w:type="dxa" w:w="180"/>
              <w:bottom w:type="dxa" w:w="70"/>
              <w:right w:type="dxa" w:w="180"/>
            </w:tcMar>
          </w:tcPr>
          <w:p>
            <w:pPr>
              <w:bidi/>
              <w:spacing w:after="0" w:before="0"/>
              <w:jc w:val="right"/>
            </w:pPr>
            <w:r>
              <w:rPr>
                <w:rFonts w:ascii="Arial" w:cs="Arial" w:eastAsia="Arial" w:hAnsi="Arial"/>
                <w:b/>
                <w:bCs/>
                <w:i w:val="false"/>
                <w:iCs w:val="false"/>
                <w:color w:val="FFFFFF"/>
                <w:sz w:val="19"/>
                <w:szCs w:val="19"/>
              </w:rPr>
              <w:t xml:space="preserve">💡  הפתרון</w:t>
            </w:r>
          </w:p>
        </w:tc>
      </w:tr>
    </w:tbl>
    <w:p>
      <w:pPr>
        <w:bidi/>
        <w:spacing w:after="0" w:before="10"/>
        <w:jc w:val="right"/>
      </w:pPr>
    </w:p>
    <w:tbl>
      <w:tblPr>
        <w:tblW w:type="dxa" w:w="9200"/>
        <w:tblBorders>
          <w:top w:val="none" w:color="FFFFFF" w:sz="0"/>
          <w:left w:val="none" w:color="FFFFFF" w:sz="0"/>
          <w:bottom w:val="none" w:color="FFFFFF" w:sz="0"/>
          <w:right w:val="none" w:color="FFFFFF" w:sz="0"/>
          <w:insideH w:val="single" w:color="auto" w:sz="4"/>
          <w:insideV w:val="single" w:color="auto" w:sz="4"/>
        </w:tblBorders>
      </w:tblPr>
      <w:tblGrid>
        <w:gridCol w:w="9200"/>
      </w:tblGrid>
      <w:tr>
        <w:tc>
          <w:tcPr>
            <w:tcW w:type="dxa" w:w="9200"/>
            <w:tcBorders>
              <w:top w:val="none" w:color="FFFFFF" w:sz="0"/>
              <w:left w:val="none" w:color="FFFFFF" w:sz="0"/>
              <w:bottom w:val="none" w:color="FFFFFF" w:sz="0"/>
              <w:right w:val="single" w:color="2E5F8A" w:sz="12"/>
            </w:tcBorders>
            <w:shd w:fill="EBF3FB" w:val="clear"/>
            <w:tcMar>
              <w:top w:type="dxa" w:w="100"/>
              <w:left w:type="dxa" w:w="200"/>
              <w:bottom w:type="dxa" w:w="100"/>
              <w:right w:type="dxa" w:w="200"/>
            </w:tcMar>
          </w:tcPr>
          <w:p>
            <w:pPr>
              <w:bidi/>
              <w:spacing w:after="50" w:before="0"/>
              <w:jc w:val="right"/>
            </w:pPr>
            <w:r>
              <w:rPr>
                <w:rFonts w:ascii="Arial" w:cs="Arial" w:eastAsia="Arial" w:hAnsi="Arial"/>
                <w:b w:val="false"/>
                <w:bCs w:val="false"/>
                <w:i w:val="false"/>
                <w:iCs w:val="false"/>
                <w:color w:val="1A1A1A"/>
                <w:sz w:val="18"/>
                <w:szCs w:val="18"/>
              </w:rPr>
              <w:t xml:space="preserve">ממשק אזרח ידידותי שמנחה בשאלות פשוטות ומייצר "ארנק זכויות" אישי עם כל ההטבות הרלוונטיות. מבוסס React + Framer Motion, פרוס ב-GitHub Pages.</w:t>
            </w:r>
          </w:p>
          <w:p>
            <w:pPr>
              <w:bidi/>
              <w:spacing w:after="0" w:before="14"/>
              <w:jc w:val="right"/>
            </w:pPr>
          </w:p>
          <w:p>
            <w:pPr>
              <w:pStyle w:val="ListParagraph"/>
              <w:numPr>
                <w:ilvl w:val="0"/>
                <w:numId w:val="2"/>
              </w:numPr>
              <w:bidi/>
              <w:spacing w:after="35" w:before="0"/>
              <w:jc w:val="right"/>
            </w:pPr>
            <w:r>
              <w:rPr>
                <w:rFonts w:ascii="Arial" w:cs="Arial" w:eastAsia="Arial" w:hAnsi="Arial"/>
                <w:b w:val="false"/>
                <w:bCs w:val="false"/>
                <w:i w:val="false"/>
                <w:iCs w:val="false"/>
                <w:color w:val="1A1A1A"/>
                <w:sz w:val="18"/>
                <w:szCs w:val="18"/>
              </w:rPr>
              <w:t xml:space="preserve">98 הטבות ב-8 קטגוריות — מיין לפי 13 סוגי גמלה</w:t>
            </w:r>
          </w:p>
          <w:p>
            <w:pPr>
              <w:pStyle w:val="ListParagraph"/>
              <w:numPr>
                <w:ilvl w:val="0"/>
                <w:numId w:val="2"/>
              </w:numPr>
              <w:bidi/>
              <w:spacing w:after="35" w:before="0"/>
              <w:jc w:val="right"/>
            </w:pPr>
            <w:r>
              <w:rPr>
                <w:rFonts w:ascii="Arial" w:cs="Arial" w:eastAsia="Arial" w:hAnsi="Arial"/>
                <w:b w:val="false"/>
                <w:bCs w:val="false"/>
                <w:i w:val="false"/>
                <w:iCs w:val="false"/>
                <w:color w:val="1A1A1A"/>
                <w:sz w:val="18"/>
                <w:szCs w:val="18"/>
              </w:rPr>
              <w:t xml:space="preserve">ממשק RTL מלא, עיצוב ממשלתי, נגישות WCAG</w:t>
            </w:r>
          </w:p>
          <w:p>
            <w:pPr>
              <w:pStyle w:val="ListParagraph"/>
              <w:numPr>
                <w:ilvl w:val="0"/>
                <w:numId w:val="2"/>
              </w:numPr>
              <w:bidi/>
              <w:spacing w:after="35" w:before="0"/>
              <w:jc w:val="right"/>
            </w:pPr>
            <w:r>
              <w:rPr>
                <w:rFonts w:ascii="Arial" w:cs="Arial" w:eastAsia="Arial" w:hAnsi="Arial"/>
                <w:b w:val="false"/>
                <w:bCs w:val="false"/>
                <w:i w:val="false"/>
                <w:iCs w:val="false"/>
                <w:color w:val="1A1A1A"/>
                <w:sz w:val="18"/>
                <w:szCs w:val="18"/>
              </w:rPr>
              <w:t xml:space="preserve">פועל ללא שרת — static site, אפס עלות תפעולית</w:t>
            </w:r>
          </w:p>
          <w:p>
            <w:pPr>
              <w:pStyle w:val="ListParagraph"/>
              <w:numPr>
                <w:ilvl w:val="0"/>
                <w:numId w:val="2"/>
              </w:numPr>
              <w:bidi/>
              <w:spacing w:after="35" w:before="0"/>
              <w:jc w:val="right"/>
            </w:pPr>
            <w:r>
              <w:rPr>
                <w:rFonts w:ascii="Arial" w:cs="Arial" w:eastAsia="Arial" w:hAnsi="Arial"/>
                <w:b w:val="false"/>
                <w:bCs w:val="false"/>
                <w:i w:val="false"/>
                <w:iCs w:val="false"/>
                <w:color w:val="1A1A1A"/>
                <w:sz w:val="18"/>
                <w:szCs w:val="18"/>
              </w:rPr>
              <w:t xml:space="preserve">FeedbackModal מובנה עם Google Sheets לאיסוף משוב</w:t>
            </w:r>
          </w:p>
        </w:tc>
      </w:tr>
    </w:tbl>
    <w:p>
      <w:pPr>
        <w:bidi/>
        <w:spacing w:after="0" w:before="22"/>
        <w:jc w:val="right"/>
      </w:pPr>
    </w:p>
    <w:tbl>
      <w:tblPr>
        <w:tblW w:type="dxa" w:w="9200"/>
        <w:tblBorders>
          <w:top w:val="none" w:color="FFFFFF" w:sz="0"/>
          <w:left w:val="none" w:color="FFFFFF" w:sz="0"/>
          <w:bottom w:val="none" w:color="FFFFFF" w:sz="0"/>
          <w:right w:val="none" w:color="FFFFFF" w:sz="0"/>
          <w:insideH w:val="single" w:color="auto" w:sz="4"/>
          <w:insideV w:val="single" w:color="auto" w:sz="4"/>
        </w:tblBorders>
      </w:tblPr>
      <w:tblGrid>
        <w:gridCol w:w="9200"/>
      </w:tblGrid>
      <w:tr>
        <w:tc>
          <w:tcPr>
            <w:tcW w:type="dxa" w:w="9200"/>
            <w:tcBorders>
              <w:top w:val="none" w:color="FFFFFF" w:sz="0"/>
              <w:left w:val="none" w:color="FFFFFF" w:sz="0"/>
              <w:bottom w:val="none" w:color="FFFFFF" w:sz="0"/>
              <w:right w:val="none" w:color="FFFFFF" w:sz="0"/>
            </w:tcBorders>
            <w:shd w:fill="2E5F8A" w:val="clear"/>
            <w:tcMar>
              <w:top w:type="dxa" w:w="70"/>
              <w:left w:type="dxa" w:w="180"/>
              <w:bottom w:type="dxa" w:w="70"/>
              <w:right w:type="dxa" w:w="180"/>
            </w:tcMar>
          </w:tcPr>
          <w:p>
            <w:pPr>
              <w:bidi/>
              <w:spacing w:after="0" w:before="0"/>
              <w:jc w:val="right"/>
            </w:pPr>
            <w:r>
              <w:rPr>
                <w:rFonts w:ascii="Arial" w:cs="Arial" w:eastAsia="Arial" w:hAnsi="Arial"/>
                <w:b/>
                <w:bCs/>
                <w:i w:val="false"/>
                <w:iCs w:val="false"/>
                <w:color w:val="FFFFFF"/>
                <w:sz w:val="19"/>
                <w:szCs w:val="19"/>
              </w:rPr>
              <w:t xml:space="preserve">📊  מדדים מרכזיים</w:t>
            </w:r>
          </w:p>
        </w:tc>
      </w:tr>
    </w:tbl>
    <w:p>
      <w:pPr>
        <w:bidi/>
        <w:spacing w:after="0" w:before="12"/>
        <w:jc w:val="right"/>
      </w:pPr>
    </w:p>
    <w:tbl>
      <w:tblPr>
        <w:tblW w:type="dxa" w:w="9200"/>
        <w:tblBorders>
          <w:top w:val="none" w:color="FFFFFF" w:sz="0"/>
          <w:left w:val="none" w:color="FFFFFF" w:sz="0"/>
          <w:bottom w:val="none" w:color="FFFFFF" w:sz="0"/>
          <w:right w:val="none" w:color="FFFFFF" w:sz="0"/>
          <w:insideH w:val="single" w:color="auto" w:sz="4"/>
          <w:insideV w:val="single" w:color="auto" w:sz="4"/>
        </w:tblBorders>
      </w:tblPr>
      <w:tblGrid>
        <w:gridCol w:w="2900"/>
        <w:gridCol w:w="250"/>
        <w:gridCol w:w="2900"/>
        <w:gridCol w:w="250"/>
        <w:gridCol w:w="2900"/>
      </w:tblGrid>
      <w:tr>
        <w:tc>
          <w:tcPr>
            <w:tcW w:type="dxa" w:w="2900"/>
            <w:tcBorders>
              <w:top w:val="none" w:color="FFFFFF" w:sz="0"/>
              <w:left w:val="none" w:color="FFFFFF" w:sz="0"/>
              <w:bottom w:val="none" w:color="FFFFFF" w:sz="0"/>
              <w:right w:val="none" w:color="FFFFFF" w:sz="0"/>
            </w:tcBorders>
            <w:shd w:fill="DDEEFF" w:val="clear"/>
            <w:tcMar>
              <w:top w:type="dxa" w:w="110"/>
              <w:left w:type="dxa" w:w="140"/>
              <w:bottom w:type="dxa" w:w="110"/>
              <w:right w:type="dxa" w:w="140"/>
            </w:tcMar>
          </w:tcPr>
          <w:p>
            <w:pPr>
              <w:bidi/>
              <w:spacing w:after="20" w:before="0"/>
              <w:jc w:val="center"/>
            </w:pPr>
            <w:r>
              <w:rPr>
                <w:rFonts w:ascii="Arial" w:cs="Arial" w:eastAsia="Arial" w:hAnsi="Arial"/>
                <w:b/>
                <w:bCs/>
                <w:i w:val="false"/>
                <w:iCs w:val="false"/>
                <w:color w:val="1F3864"/>
                <w:sz w:val="32"/>
                <w:szCs w:val="32"/>
              </w:rPr>
              <w:t xml:space="preserve">98</w:t>
            </w:r>
          </w:p>
          <w:p>
            <w:pPr>
              <w:bidi/>
              <w:spacing w:after="14" w:before="0"/>
              <w:jc w:val="center"/>
            </w:pPr>
            <w:r>
              <w:rPr>
                <w:rFonts w:ascii="Arial" w:cs="Arial" w:eastAsia="Arial" w:hAnsi="Arial"/>
                <w:b/>
                <w:bCs/>
                <w:i w:val="false"/>
                <w:iCs w:val="false"/>
                <w:color w:val="2E5F8A"/>
                <w:sz w:val="17"/>
                <w:szCs w:val="17"/>
              </w:rPr>
              <w:t xml:space="preserve">הטבות במאגר</w:t>
            </w:r>
          </w:p>
          <w:p>
            <w:pPr>
              <w:bidi/>
              <w:spacing w:after="0" w:before="0"/>
              <w:jc w:val="center"/>
            </w:pPr>
            <w:r>
              <w:rPr>
                <w:rFonts w:ascii="Arial" w:cs="Arial" w:eastAsia="Arial" w:hAnsi="Arial"/>
                <w:b w:val="false"/>
                <w:bCs w:val="false"/>
                <w:i w:val="false"/>
                <w:iCs w:val="false"/>
                <w:color w:val="555555"/>
                <w:sz w:val="15"/>
                <w:szCs w:val="15"/>
              </w:rPr>
              <w:t xml:space="preserve">8 קטגוריות</w:t>
            </w:r>
          </w:p>
        </w:tc>
        <w:tc>
          <w:tcPr>
            <w:tcW w:type="dxa" w:w="250"/>
            <w:tcBorders>
              <w:top w:val="none" w:color="FFFFFF" w:sz="0"/>
              <w:left w:val="none" w:color="FFFFFF" w:sz="0"/>
              <w:bottom w:val="none" w:color="FFFFFF" w:sz="0"/>
              <w:right w:val="none" w:color="FFFFFF" w:sz="0"/>
            </w:tcBorders>
            <w:shd w:fill="FFFFFF" w:val="clear"/>
          </w:tcPr>
          <w:p>
            <w:pPr>
              <w:bidi/>
              <w:spacing w:after="50" w:before="0"/>
              <w:jc w:val="right"/>
            </w:pPr>
            <w:r>
              <w:rPr>
                <w:rFonts w:ascii="Arial" w:cs="Arial" w:eastAsia="Arial" w:hAnsi="Arial"/>
                <w:b w:val="false"/>
                <w:bCs w:val="false"/>
                <w:i w:val="false"/>
                <w:iCs w:val="false"/>
                <w:color w:val="1A1A1A"/>
                <w:sz w:val="19"/>
                <w:szCs w:val="19"/>
              </w:rPr>
              <w:t xml:space="preserve"/>
            </w:r>
          </w:p>
        </w:tc>
        <w:tc>
          <w:tcPr>
            <w:tcW w:type="dxa" w:w="2900"/>
            <w:tcBorders>
              <w:top w:val="none" w:color="FFFFFF" w:sz="0"/>
              <w:left w:val="none" w:color="FFFFFF" w:sz="0"/>
              <w:bottom w:val="none" w:color="FFFFFF" w:sz="0"/>
              <w:right w:val="none" w:color="FFFFFF" w:sz="0"/>
            </w:tcBorders>
            <w:shd w:fill="DDEEFF" w:val="clear"/>
            <w:tcMar>
              <w:top w:type="dxa" w:w="110"/>
              <w:left w:type="dxa" w:w="140"/>
              <w:bottom w:type="dxa" w:w="110"/>
              <w:right w:type="dxa" w:w="140"/>
            </w:tcMar>
          </w:tcPr>
          <w:p>
            <w:pPr>
              <w:bidi/>
              <w:spacing w:after="20" w:before="0"/>
              <w:jc w:val="center"/>
            </w:pPr>
            <w:r>
              <w:rPr>
                <w:rFonts w:ascii="Arial" w:cs="Arial" w:eastAsia="Arial" w:hAnsi="Arial"/>
                <w:b/>
                <w:bCs/>
                <w:i w:val="false"/>
                <w:iCs w:val="false"/>
                <w:color w:val="1F3864"/>
                <w:sz w:val="32"/>
                <w:szCs w:val="32"/>
              </w:rPr>
              <w:t xml:space="preserve">13</w:t>
            </w:r>
          </w:p>
          <w:p>
            <w:pPr>
              <w:bidi/>
              <w:spacing w:after="14" w:before="0"/>
              <w:jc w:val="center"/>
            </w:pPr>
            <w:r>
              <w:rPr>
                <w:rFonts w:ascii="Arial" w:cs="Arial" w:eastAsia="Arial" w:hAnsi="Arial"/>
                <w:b/>
                <w:bCs/>
                <w:i w:val="false"/>
                <w:iCs w:val="false"/>
                <w:color w:val="2E5F8A"/>
                <w:sz w:val="17"/>
                <w:szCs w:val="17"/>
              </w:rPr>
              <w:t xml:space="preserve">סוגי גמלה</w:t>
            </w:r>
          </w:p>
          <w:p>
            <w:pPr>
              <w:bidi/>
              <w:spacing w:after="0" w:before="0"/>
              <w:jc w:val="center"/>
            </w:pPr>
            <w:r>
              <w:rPr>
                <w:rFonts w:ascii="Arial" w:cs="Arial" w:eastAsia="Arial" w:hAnsi="Arial"/>
                <w:b w:val="false"/>
                <w:bCs w:val="false"/>
                <w:i w:val="false"/>
                <w:iCs w:val="false"/>
                <w:color w:val="555555"/>
                <w:sz w:val="15"/>
                <w:szCs w:val="15"/>
              </w:rPr>
              <w:t xml:space="preserve">מסווגים ומסוננים</w:t>
            </w:r>
          </w:p>
        </w:tc>
        <w:tc>
          <w:tcPr>
            <w:tcW w:type="dxa" w:w="250"/>
            <w:tcBorders>
              <w:top w:val="none" w:color="FFFFFF" w:sz="0"/>
              <w:left w:val="none" w:color="FFFFFF" w:sz="0"/>
              <w:bottom w:val="none" w:color="FFFFFF" w:sz="0"/>
              <w:right w:val="none" w:color="FFFFFF" w:sz="0"/>
            </w:tcBorders>
            <w:shd w:fill="FFFFFF" w:val="clear"/>
          </w:tcPr>
          <w:p>
            <w:pPr>
              <w:bidi/>
              <w:spacing w:after="50" w:before="0"/>
              <w:jc w:val="right"/>
            </w:pPr>
            <w:r>
              <w:rPr>
                <w:rFonts w:ascii="Arial" w:cs="Arial" w:eastAsia="Arial" w:hAnsi="Arial"/>
                <w:b w:val="false"/>
                <w:bCs w:val="false"/>
                <w:i w:val="false"/>
                <w:iCs w:val="false"/>
                <w:color w:val="1A1A1A"/>
                <w:sz w:val="19"/>
                <w:szCs w:val="19"/>
              </w:rPr>
              <w:t xml:space="preserve"/>
            </w:r>
          </w:p>
        </w:tc>
        <w:tc>
          <w:tcPr>
            <w:tcW w:type="dxa" w:w="2900"/>
            <w:tcBorders>
              <w:top w:val="none" w:color="FFFFFF" w:sz="0"/>
              <w:left w:val="none" w:color="FFFFFF" w:sz="0"/>
              <w:bottom w:val="none" w:color="FFFFFF" w:sz="0"/>
              <w:right w:val="none" w:color="FFFFFF" w:sz="0"/>
            </w:tcBorders>
            <w:shd w:fill="DDEEFF" w:val="clear"/>
            <w:tcMar>
              <w:top w:type="dxa" w:w="110"/>
              <w:left w:type="dxa" w:w="140"/>
              <w:bottom w:type="dxa" w:w="110"/>
              <w:right w:type="dxa" w:w="140"/>
            </w:tcMar>
          </w:tcPr>
          <w:p>
            <w:pPr>
              <w:bidi/>
              <w:spacing w:after="20" w:before="0"/>
              <w:jc w:val="center"/>
            </w:pPr>
            <w:r>
              <w:rPr>
                <w:rFonts w:ascii="Arial" w:cs="Arial" w:eastAsia="Arial" w:hAnsi="Arial"/>
                <w:b/>
                <w:bCs/>
                <w:i w:val="false"/>
                <w:iCs w:val="false"/>
                <w:color w:val="1F3864"/>
                <w:sz w:val="32"/>
                <w:szCs w:val="32"/>
              </w:rPr>
              <w:t xml:space="preserve">0₪</w:t>
            </w:r>
          </w:p>
          <w:p>
            <w:pPr>
              <w:bidi/>
              <w:spacing w:after="14" w:before="0"/>
              <w:jc w:val="center"/>
            </w:pPr>
            <w:r>
              <w:rPr>
                <w:rFonts w:ascii="Arial" w:cs="Arial" w:eastAsia="Arial" w:hAnsi="Arial"/>
                <w:b/>
                <w:bCs/>
                <w:i w:val="false"/>
                <w:iCs w:val="false"/>
                <w:color w:val="2E5F8A"/>
                <w:sz w:val="17"/>
                <w:szCs w:val="17"/>
              </w:rPr>
              <w:t xml:space="preserve">עלות תפעולית</w:t>
            </w:r>
          </w:p>
          <w:p>
            <w:pPr>
              <w:bidi/>
              <w:spacing w:after="0" w:before="0"/>
              <w:jc w:val="center"/>
            </w:pPr>
            <w:r>
              <w:rPr>
                <w:rFonts w:ascii="Arial" w:cs="Arial" w:eastAsia="Arial" w:hAnsi="Arial"/>
                <w:b w:val="false"/>
                <w:bCs w:val="false"/>
                <w:i w:val="false"/>
                <w:iCs w:val="false"/>
                <w:color w:val="555555"/>
                <w:sz w:val="15"/>
                <w:szCs w:val="15"/>
              </w:rPr>
              <w:t xml:space="preserve">GitHub Pages חינמי</w:t>
            </w:r>
          </w:p>
        </w:tc>
      </w:tr>
    </w:tbl>
    <w:p>
      <w:pPr>
        <w:bidi/>
        <w:spacing w:after="0" w:before="22"/>
        <w:jc w:val="right"/>
      </w:pPr>
    </w:p>
    <w:tbl>
      <w:tblPr>
        <w:tblW w:type="dxa" w:w="9200"/>
        <w:tblBorders>
          <w:top w:val="none" w:color="FFFFFF" w:sz="0"/>
          <w:left w:val="none" w:color="FFFFFF" w:sz="0"/>
          <w:bottom w:val="none" w:color="FFFFFF" w:sz="0"/>
          <w:right w:val="none" w:color="FFFFFF" w:sz="0"/>
          <w:insideH w:val="single" w:color="auto" w:sz="4"/>
          <w:insideV w:val="single" w:color="auto" w:sz="4"/>
        </w:tblBorders>
      </w:tblPr>
      <w:tblGrid>
        <w:gridCol w:w="9200"/>
      </w:tblGrid>
      <w:tr>
        <w:tc>
          <w:tcPr>
            <w:tcW w:type="dxa" w:w="9200"/>
            <w:tcBorders>
              <w:top w:val="none" w:color="FFFFFF" w:sz="0"/>
              <w:left w:val="none" w:color="FFFFFF" w:sz="0"/>
              <w:bottom w:val="none" w:color="FFFFFF" w:sz="0"/>
              <w:right w:val="none" w:color="FFFFFF" w:sz="0"/>
            </w:tcBorders>
            <w:shd w:fill="2E5F8A" w:val="clear"/>
            <w:tcMar>
              <w:top w:type="dxa" w:w="70"/>
              <w:left w:type="dxa" w:w="180"/>
              <w:bottom w:type="dxa" w:w="70"/>
              <w:right w:type="dxa" w:w="180"/>
            </w:tcMar>
          </w:tcPr>
          <w:p>
            <w:pPr>
              <w:bidi/>
              <w:spacing w:after="0" w:before="0"/>
              <w:jc w:val="right"/>
            </w:pPr>
            <w:r>
              <w:rPr>
                <w:rFonts w:ascii="Arial" w:cs="Arial" w:eastAsia="Arial" w:hAnsi="Arial"/>
                <w:b/>
                <w:bCs/>
                <w:i w:val="false"/>
                <w:iCs w:val="false"/>
                <w:color w:val="FFFFFF"/>
                <w:sz w:val="19"/>
                <w:szCs w:val="19"/>
              </w:rPr>
              <w:t xml:space="preserve">🚀  השלב הבא</w:t>
            </w:r>
          </w:p>
        </w:tc>
      </w:tr>
    </w:tbl>
    <w:p>
      <w:pPr>
        <w:bidi/>
        <w:spacing w:after="0" w:before="10"/>
        <w:jc w:val="right"/>
      </w:pPr>
    </w:p>
    <w:tbl>
      <w:tblPr>
        <w:tblW w:type="dxa" w:w="9200"/>
        <w:tblBorders>
          <w:top w:val="none" w:color="FFFFFF" w:sz="0"/>
          <w:left w:val="none" w:color="FFFFFF" w:sz="0"/>
          <w:bottom w:val="none" w:color="FFFFFF" w:sz="0"/>
          <w:right w:val="none" w:color="FFFFFF" w:sz="0"/>
          <w:insideH w:val="single" w:color="auto" w:sz="4"/>
          <w:insideV w:val="single" w:color="auto" w:sz="4"/>
        </w:tblBorders>
      </w:tblPr>
      <w:tblGrid>
        <w:gridCol w:w="9200"/>
      </w:tblGrid>
      <w:tr>
        <w:tc>
          <w:tcPr>
            <w:tcW w:type="dxa" w:w="9200"/>
            <w:tcBorders>
              <w:top w:val="single" w:color="1B3A6B" w:sz="12"/>
              <w:left w:val="none" w:color="FFFFFF" w:sz="0"/>
              <w:bottom w:val="single" w:color="1B3A6B" w:sz="12"/>
              <w:right w:val="none" w:color="FFFFFF" w:sz="0"/>
            </w:tcBorders>
            <w:shd w:fill="FFF9C4" w:val="clear"/>
            <w:tcMar>
              <w:top w:type="dxa" w:w="110"/>
              <w:left w:type="dxa" w:w="200"/>
              <w:bottom w:type="dxa" w:w="110"/>
              <w:right w:type="dxa" w:w="200"/>
            </w:tcMar>
          </w:tcPr>
          <w:p>
            <w:pPr>
              <w:bidi/>
              <w:spacing w:after="50" w:before="0"/>
              <w:jc w:val="right"/>
            </w:pPr>
            <w:r>
              <w:rPr>
                <w:rFonts w:ascii="Arial" w:cs="Arial" w:eastAsia="Arial" w:hAnsi="Arial"/>
                <w:b w:val="false"/>
                <w:bCs w:val="false"/>
                <w:i w:val="false"/>
                <w:iCs w:val="false"/>
                <w:color w:val="1A1A1A"/>
                <w:sz w:val="18"/>
                <w:szCs w:val="18"/>
              </w:rPr>
              <w:t xml:space="preserve">הכלי חי ומוכן לשימוש — מחכה לפיילוט רשמי עם פקידים ואזרחים.</w:t>
            </w:r>
          </w:p>
          <w:p>
            <w:pPr>
              <w:bidi/>
              <w:spacing w:after="0" w:before="14"/>
              <w:jc w:val="right"/>
            </w:pPr>
          </w:p>
          <w:p>
            <w:pPr>
              <w:bidi/>
              <w:spacing w:after="50" w:before="0"/>
              <w:jc w:val="right"/>
            </w:pPr>
            <w:r>
              <w:rPr>
                <w:rFonts w:ascii="Arial" w:cs="Arial" w:eastAsia="Arial" w:hAnsi="Arial"/>
                <w:b/>
                <w:bCs/>
                <w:i w:val="false"/>
                <w:iCs w:val="false"/>
                <w:color w:val="1B3A6B"/>
                <w:sz w:val="18"/>
                <w:szCs w:val="18"/>
              </w:rPr>
              <w:t xml:space="preserve">החלטה נדרשת: </w:t>
            </w:r>
            <w:r>
              <w:rPr>
                <w:rFonts w:ascii="Arial" w:cs="Arial" w:eastAsia="Arial" w:hAnsi="Arial"/>
                <w:b w:val="false"/>
                <w:bCs w:val="false"/>
                <w:i w:val="false"/>
                <w:iCs w:val="false"/>
                <w:color w:val="1A1A1A"/>
                <w:sz w:val="18"/>
                <w:szCs w:val="18"/>
              </w:rPr>
              <w:t xml:space="preserve">אישור לפיילוט מבוקר עם 10–20 פקידי שירות בסניף אחד — מדידת שיפור במיצוי זכויות לפני ואחרי.</w:t>
            </w:r>
          </w:p>
        </w:tc>
      </w:tr>
    </w:tbl>
    <w:p>
      <w:pPr>
        <w:bidi/>
        <w:spacing w:after="0" w:before="20"/>
        <w:jc w:val="right"/>
      </w:pPr>
    </w:p>
    <w:tbl>
      <w:tblPr>
        <w:tblW w:type="dxa" w:w="9200"/>
        <w:tblBorders>
          <w:top w:val="none" w:color="FFFFFF" w:sz="0"/>
          <w:left w:val="none" w:color="FFFFFF" w:sz="0"/>
          <w:bottom w:val="none" w:color="FFFFFF" w:sz="0"/>
          <w:right w:val="none" w:color="FFFFFF" w:sz="0"/>
          <w:insideH w:val="single" w:color="auto" w:sz="4"/>
          <w:insideV w:val="single" w:color="auto" w:sz="4"/>
        </w:tblBorders>
      </w:tblPr>
      <w:tblGrid>
        <w:gridCol w:w="5200"/>
        <w:gridCol w:w="4000"/>
      </w:tblGrid>
      <w:tr>
        <w:tc>
          <w:tcPr>
            <w:tcW w:type="dxa" w:w="5200"/>
            <w:tcBorders>
              <w:top w:val="single" w:color="BBBBBB" w:sz="6"/>
              <w:left w:val="none" w:color="FFFFFF" w:sz="0"/>
              <w:bottom w:val="none" w:color="FFFFFF" w:sz="0"/>
              <w:right w:val="none" w:color="FFFFFF" w:sz="0"/>
            </w:tcBorders>
            <w:shd w:fill="F5F5F5" w:val="clear"/>
            <w:tcMar>
              <w:top w:type="dxa" w:w="80"/>
              <w:left w:type="dxa" w:w="200"/>
              <w:bottom w:type="dxa" w:w="80"/>
              <w:right w:type="dxa" w:w="200"/>
            </w:tcMar>
          </w:tcPr>
          <w:p>
            <w:pPr>
              <w:bidi/>
              <w:spacing w:after="0" w:before="0"/>
              <w:jc w:val="right"/>
            </w:pPr>
            <w:r>
              <w:rPr>
                <w:rFonts w:ascii="Arial" w:cs="Arial" w:eastAsia="Arial" w:hAnsi="Arial"/>
                <w:b w:val="false"/>
                <w:bCs w:val="false"/>
                <w:i w:val="false"/>
                <w:iCs w:val="false"/>
                <w:color w:val="555555"/>
                <w:sz w:val="15"/>
                <w:szCs w:val="15"/>
              </w:rPr>
              <w:t xml:space="preserve">אביעד יצחקי | מינהל גמלאות | ביטוח לאומי</w:t>
            </w:r>
          </w:p>
        </w:tc>
        <w:tc>
          <w:tcPr>
            <w:tcW w:type="dxa" w:w="4000"/>
            <w:tcBorders>
              <w:top w:val="single" w:color="BBBBBB" w:sz="6"/>
              <w:left w:val="none" w:color="FFFFFF" w:sz="0"/>
              <w:bottom w:val="none" w:color="FFFFFF" w:sz="0"/>
              <w:right w:val="none" w:color="FFFFFF" w:sz="0"/>
            </w:tcBorders>
            <w:shd w:fill="F5F5F5" w:val="clear"/>
            <w:tcMar>
              <w:top w:type="dxa" w:w="80"/>
              <w:left w:type="dxa" w:w="200"/>
              <w:bottom w:type="dxa" w:w="80"/>
              <w:right w:type="dxa" w:w="200"/>
            </w:tcMar>
          </w:tcPr>
          <w:p>
            <w:pPr>
              <w:bidi/>
              <w:spacing w:after="0" w:before="0"/>
              <w:jc w:val="left"/>
            </w:pPr>
            <w:r>
              <w:rPr>
                <w:rFonts w:ascii="Arial" w:cs="Arial" w:eastAsia="Arial" w:hAnsi="Arial"/>
                <w:b w:val="false"/>
                <w:bCs w:val="false"/>
                <w:i/>
                <w:iCs/>
                <w:color w:val="2E5F8A"/>
                <w:sz w:val="15"/>
                <w:szCs w:val="15"/>
              </w:rPr>
              <w:t xml:space="preserve">https://aviad1840.github.io/arnak-zchuyot/</w:t>
            </w:r>
          </w:p>
        </w:tc>
      </w:tr>
    </w:tbl>
    <w:sectPr>
      <w:pgSz w:w="11906" w:h="16838" w:orient="portrait"/>
      <w:pgMar w:top="650" w:right="750" w:bottom="650" w:left="75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right"/>
      <w:pPr>
        <w:bidi/>
        <w:ind w:right="400" w:hanging="40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19"/>
        <w:szCs w:val="19"/>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2026-03-19T13:00:58.301Z</dcterms:created>
  <dcterms:modified xsi:type="dcterms:W3CDTF">2026-03-19T13:00:58.303Z</dcterms:modified>
</cp:coreProperties>
</file>

<file path=docProps/custom.xml><?xml version="1.0" encoding="utf-8"?>
<Properties xmlns="http://schemas.openxmlformats.org/officeDocument/2006/custom-properties" xmlns:vt="http://schemas.openxmlformats.org/officeDocument/2006/docPropsVTypes"/>
</file>